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Denna arbetsmiljöplan är en riskanalys för skador som kan uppstå vid arbete på föreningens gemensamma ytor enligt Anläggningsbeslut ga:2 - eller i egen bostad.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För identifierade faror föreslås åtgärder med syfte att söka minska risk för skada.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Viktigt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Då föreningen upphandlar en extern tjänst skall det göras skriftligt och offerten innehålla orden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“Entreprenören svarar för egen säkerhet”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Sker ej så kan föreningen ställas till ansvar vid personskada av entreprenörens personal vid arbete beställt av vår förening att utföras på vår egendom.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Detta är särskilt viktigt vid arbeten på höga höjder.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Definition/avgränsning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Gemensamhetsanläggningen </w:t>
      </w:r>
      <w:r w:rsidDel="00000000" w:rsidR="00000000" w:rsidRPr="00000000">
        <w:rPr>
          <w:b w:val="1"/>
          <w:bCs w:val="1"/>
          <w:rtl w:val="0"/>
        </w:rPr>
        <w:t xml:space="preserve">Kapellet ga:2 </w:t>
      </w:r>
      <w:r w:rsidDel="00000000" w:rsidR="00000000" w:rsidRPr="00000000">
        <w:rPr>
          <w:rtl w:val="0"/>
        </w:rPr>
        <w:t xml:space="preserve">förvaltar: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iCs w:val="1"/>
          <w:rtl w:val="0"/>
        </w:rPr>
        <w:t xml:space="preserve">fasader, yttertak, hängrännor, stuprör, carport, grönområde, cykelförråd, lekplats, förråd, ytterbelysning, vatten- och avloppsledning, dräneringsledning, tv-kabel och hårdgjorda ytor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enligt anläggningsbeslut.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Elsäkerhet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Elarbeten inom samfällighetens anläggning skall undantagslöst ske av behörig installatör.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Företaget skall finnas med i Elsäkerhetsverkets register (https://www.elsakerhetsverket.se/)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Verktyg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apparatrummet finns föreningens trädgårdsverktyg.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 flesta verktygen är batteridrivna.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samma rum finns all dokumentation inkl verktygets instruktionsbok.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Instruktionsboken finns säkerhetsanvisningar som i alla avseenden skall följas.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Utbildning på handhavandet av föreningens verktyg har erbjudits alla i området boende under 2020. Behov av utbildning anmäls till Ordföranden.</w:t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OBS!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All användning sker på egen risk..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Utan utbildning får verktyget ej användas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i w:val="1"/>
          <w:iCs w:val="1"/>
          <w:color w:val="ff0000"/>
          <w:u w:val="none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Allt underhåll sker först sedan batteriet demonterats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Generellt nyttjandeförbud gäller Kedjesåg</w:t>
      </w:r>
      <w:r w:rsidDel="00000000" w:rsidR="00000000" w:rsidRPr="00000000">
        <w:rPr>
          <w:i w:val="1"/>
          <w:iCs w:val="1"/>
          <w:color w:val="ff0000"/>
        </w:rPr>
        <w:drawing>
          <wp:inline distB="114300" distT="114300" distL="114300" distR="114300">
            <wp:extent cx="1070315" cy="10703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315" cy="1070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Handhavande-kontroll skall ske före upphävande av nyttjandeförbud för dessa verktyg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Fallolyckor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Föreningen har två (2) stegar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 skjutbar som kan användas vid arbeten på första våningsplanet.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 längre skjutbar stege med stegfot </w:t>
      </w:r>
      <w:r w:rsidDel="00000000" w:rsidR="00000000" w:rsidRPr="00000000">
        <w:rPr/>
        <w:drawing>
          <wp:inline distB="114300" distT="114300" distL="114300" distR="114300">
            <wp:extent cx="450373" cy="30815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373" cy="30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som SKALL användas vid arbete på andra våningsplanet eller högre.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På fastighet i vilken kamin finnes skall obligatoriskt glidskydd finnas monterat.</w:t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Vid takarbeten skall byggställning nyttjas eller personalen förses med säkerhetslinor.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Sker gemensamt takarbete på t ex Gårdsdag gäller ovanstående.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Fastighetsägaren svarar dock för </w:t>
      </w:r>
      <w:r w:rsidDel="00000000" w:rsidR="00000000" w:rsidRPr="00000000">
        <w:rPr>
          <w:i w:val="1"/>
          <w:iCs w:val="1"/>
          <w:rtl w:val="0"/>
        </w:rPr>
        <w:t xml:space="preserve">egen säkerhet</w:t>
      </w:r>
      <w:r w:rsidDel="00000000" w:rsidR="00000000" w:rsidRPr="00000000">
        <w:rPr>
          <w:rtl w:val="0"/>
        </w:rPr>
        <w:t xml:space="preserve"> vid arbete på </w:t>
      </w:r>
      <w:r w:rsidDel="00000000" w:rsidR="00000000" w:rsidRPr="00000000">
        <w:rPr>
          <w:i w:val="1"/>
          <w:iCs w:val="1"/>
          <w:rtl w:val="0"/>
        </w:rPr>
        <w:t xml:space="preserve">egen fastighet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Brand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Eldning Utomhus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Får ej ske i tättbebyggt område.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Större förpackningar och trädgårdsavfall -som behöver brännas- skall forslas till RISÄNGEN.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Vid torka skall grillning ske med varsamhet.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Vid extrem torka utfärdar kommunen förbud mot grillning vilket gäller före ovanstående.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Eldning Inomhus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Vedkaminer skall ha bygglov.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Stor varsamhet rekommenderas med öppen låga inomhus.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Vid brand i radhus går ofta hela längan förlorad.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Brandvarnare bör finnas på alla plan och sättas i trapphus där röken stiger.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Brandsläckare skall finnas i varje fastighet helst 1 (en) på varje våningsplan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Brandfilt för kvävning av t ex spisbrand skall finnas i varje kök.                     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Bilbrand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Alla bilar med Litium-jonbatteri utsöndrar vid brand en MYCKET giftig gas (Vätefluorid).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Larma brandkåren! Undvik röken- släck inte!</w:t>
      </w:r>
    </w:p>
    <w:p w:rsidR="00000000" w:rsidDel="00000000" w:rsidP="00000000" w:rsidRDefault="00000000" w:rsidRPr="00000000" w14:paraId="0000004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Lekplatsen</w:t>
      </w:r>
    </w:p>
    <w:p w:rsidR="00000000" w:rsidDel="00000000" w:rsidP="00000000" w:rsidRDefault="00000000" w:rsidRPr="00000000" w14:paraId="00000044">
      <w:pPr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Vår Lekplats är PRIVAT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b w:val="1"/>
          <w:bCs w:val="1"/>
          <w:color w:val="ff0000"/>
          <w:u w:val="none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All lek sker på egen risk!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Lek skall övervakas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För Inbjudna gästers barn ansvarar inbjudande fastighet för säkerheten.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Vårdslöst gungande kan skada tredje person eller ge fallskador varför leken </w:t>
      </w:r>
      <w:r w:rsidDel="00000000" w:rsidR="00000000" w:rsidRPr="00000000">
        <w:rPr>
          <w:u w:val="single"/>
          <w:rtl w:val="0"/>
        </w:rPr>
        <w:t xml:space="preserve">skall</w:t>
      </w:r>
      <w:r w:rsidDel="00000000" w:rsidR="00000000" w:rsidRPr="00000000">
        <w:rPr>
          <w:rtl w:val="0"/>
        </w:rPr>
        <w:t xml:space="preserve"> övervakas av vuxen.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1:a hjälpen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Förbandslåda är inköpt och finns i apparatrummet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/>
        <w:drawing>
          <wp:inline distB="0" distT="0" distL="0" distR="0">
            <wp:extent cx="852488" cy="852488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Vattenförsörjning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Elavbrott är största hotet mot vår vattenförsörjning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Pumpar slutar fungera och vattenreservoarer som fungerar med självtryck blir snabbt tömda.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0" distT="0" distL="0" distR="0">
            <wp:extent cx="404813" cy="3016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30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varje fastighet skall finnas dunkar för 20L vatten vilket motsvarar 2 vuxnas behov i 1 vecka.</w:t>
      </w:r>
    </w:p>
    <w:p w:rsidR="00000000" w:rsidDel="00000000" w:rsidP="00000000" w:rsidRDefault="00000000" w:rsidRPr="00000000" w14:paraId="0000005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Förbättrad säkerhet (Prepping) för i området boende.</w:t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Vår Krisberedskapen skall höjas efterhand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Genomfört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Vattenförsörjning för en vecka  (se p 7)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Brandvarnare /-släckare /-filt /-utbildnng i Räddningstjänstens regi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Inspektion av områdets Skyddsrum </w:t>
      </w:r>
      <w:r w:rsidDel="00000000" w:rsidR="00000000" w:rsidRPr="00000000">
        <w:rPr>
          <w:i w:val="1"/>
          <w:iCs w:val="1"/>
          <w:rtl w:val="0"/>
        </w:rPr>
        <w:t xml:space="preserve">som kyrkan organiserar 2026?</w:t>
      </w:r>
    </w:p>
    <w:p w:rsidR="00000000" w:rsidDel="00000000" w:rsidP="00000000" w:rsidRDefault="00000000" w:rsidRPr="00000000" w14:paraId="0000005C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Hjälp till Självhjälp</w:t>
      </w:r>
      <w:r w:rsidDel="00000000" w:rsidR="00000000" w:rsidRPr="00000000">
        <w:rPr>
          <w:b w:val="1"/>
          <w:bCs w:val="1"/>
          <w:rtl w:val="0"/>
        </w:rPr>
        <w:t xml:space="preserve"> är grundtanken. </w:t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Agenda 2026?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Larmlista Brand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Sjukvårdsövning typ 1:a hjälp på skadeplats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Hur värma </w:t>
      </w:r>
      <w:r w:rsidDel="00000000" w:rsidR="00000000" w:rsidRPr="00000000">
        <w:rPr>
          <w:b w:val="1"/>
          <w:bCs w:val="1"/>
          <w:rtl w:val="0"/>
        </w:rPr>
        <w:t xml:space="preserve">oss</w:t>
      </w:r>
      <w:r w:rsidDel="00000000" w:rsidR="00000000" w:rsidRPr="00000000">
        <w:rPr>
          <w:rtl w:val="0"/>
        </w:rPr>
        <w:t xml:space="preserve"> vid långvarigt elavbrott?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skydd i eget hus då det är fullt i skyddsrummet </w:t>
      </w:r>
    </w:p>
    <w:p w:rsidR="00000000" w:rsidDel="00000000" w:rsidP="00000000" w:rsidRDefault="00000000" w:rsidRPr="00000000" w14:paraId="00000063">
      <w:pPr>
        <w:numPr>
          <w:ilvl w:val="2"/>
          <w:numId w:val="6"/>
        </w:numPr>
        <w:ind w:left="2880" w:hanging="360"/>
        <w:rPr/>
      </w:pPr>
      <w:r w:rsidDel="00000000" w:rsidR="00000000" w:rsidRPr="00000000">
        <w:rPr>
          <w:rtl w:val="0"/>
        </w:rPr>
        <w:t xml:space="preserve">Hur skydda sig mot </w:t>
      </w:r>
    </w:p>
    <w:p w:rsidR="00000000" w:rsidDel="00000000" w:rsidP="00000000" w:rsidRDefault="00000000" w:rsidRPr="00000000" w14:paraId="00000064">
      <w:pPr>
        <w:numPr>
          <w:ilvl w:val="3"/>
          <w:numId w:val="6"/>
        </w:numPr>
        <w:ind w:left="3600" w:hanging="360"/>
        <w:rPr/>
      </w:pPr>
      <w:r w:rsidDel="00000000" w:rsidR="00000000" w:rsidRPr="00000000">
        <w:rPr>
          <w:rtl w:val="0"/>
        </w:rPr>
        <w:t xml:space="preserve">glassplitter?</w:t>
      </w:r>
    </w:p>
    <w:p w:rsidR="00000000" w:rsidDel="00000000" w:rsidP="00000000" w:rsidRDefault="00000000" w:rsidRPr="00000000" w14:paraId="00000065">
      <w:pPr>
        <w:numPr>
          <w:ilvl w:val="3"/>
          <w:numId w:val="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ras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Beredskapsmateriel. Vad införskaffa? Privat eller för föreningen?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Beredskapslivsmedel; Vad skall lagras, var lagrar vi, hur mycket skall vi lagra?</w:t>
      </w:r>
    </w:p>
    <w:p w:rsidR="00000000" w:rsidDel="00000000" w:rsidP="00000000" w:rsidRDefault="00000000" w:rsidRPr="00000000" w14:paraId="00000068">
      <w:pPr>
        <w:ind w:left="720" w:firstLine="0"/>
        <w:rPr/>
      </w:pPr>
      <w:r w:rsidDel="00000000" w:rsidR="00000000" w:rsidRPr="00000000">
        <w:rPr>
          <w:rtl w:val="0"/>
        </w:rPr>
        <w:t xml:space="preserve">Som synes finns det lite kvar att göra…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Förslag till ytterligare förbättringar av säkerheten meddelas ordföranden på enklaste sätt eller med lapp i förslagslådan.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720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Skövde 2025-12-17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  <w:t xml:space="preserve">Bo Ståhlsparre</w:t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  <w:t xml:space="preserve">2025-04-03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Arbetsmiljöplan (AMP) för Kapellets Samfällighetsförening </w:t>
    </w:r>
  </w:p>
  <w:p w:rsidR="00000000" w:rsidDel="00000000" w:rsidP="00000000" w:rsidRDefault="00000000" w:rsidRPr="00000000" w14:paraId="0000006F">
    <w:pPr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Fastställs av Årsmöte 2026-01-17 att gälla tills vidare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