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64A Ansvarsområde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  <w:drawing>
          <wp:inline distB="114300" distT="114300" distL="114300" distR="114300">
            <wp:extent cx="6023553" cy="3771193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23553" cy="37711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209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Sköter infartens - vårt ansikte utåt mot syd.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209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Rensar stenrabatten från ogräs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209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Klipper gräsmattan mot syd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209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Sköter grönytor på ömse sidor om förrådsdörren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2090" w:hanging="36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Hjälper till med ordningen i lekstugan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ind w:left="720" w:right="2090" w:hanging="360"/>
        <w:rPr>
          <w:rFonts w:ascii="Times New Roman" w:cs="Times New Roman" w:eastAsia="Times New Roman" w:hAnsi="Times New Roman"/>
          <w:color w:val="3876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8761d"/>
          <w:sz w:val="24"/>
          <w:szCs w:val="24"/>
          <w:rtl w:val="0"/>
        </w:rPr>
        <w:t xml:space="preserve">Kommande uppgift - Formklipper Ölandstoken </w:t>
      </w:r>
    </w:p>
    <w:p w:rsidR="00000000" w:rsidDel="00000000" w:rsidP="00000000" w:rsidRDefault="00000000" w:rsidRPr="00000000" w14:paraId="00000009">
      <w:pPr>
        <w:widowControl w:val="0"/>
        <w:ind w:left="720" w:right="2090" w:firstLine="0"/>
        <w:rPr>
          <w:rFonts w:ascii="Times New Roman" w:cs="Times New Roman" w:eastAsia="Times New Roman" w:hAnsi="Times New Roman"/>
          <w:b w:val="1"/>
          <w:bCs w:val="1"/>
          <w:color w:val="38761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8761d"/>
          <w:sz w:val="24"/>
          <w:szCs w:val="24"/>
          <w:rtl w:val="0"/>
        </w:rPr>
        <w:t xml:space="preserve">(Nyplanteras 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ind w:right="2090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2090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Alla familjer som nyttjar Lekplatsen och/eller Trivselplatsen skall:</w:t>
      </w:r>
    </w:p>
    <w:p w:rsidR="00000000" w:rsidDel="00000000" w:rsidP="00000000" w:rsidRDefault="00000000" w:rsidRPr="00000000" w14:paraId="0000000C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209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Plocka bort leksaker och Städa av berörda grönytor efter avslutad lek.</w:t>
      </w:r>
    </w:p>
    <w:p w:rsidR="00000000" w:rsidDel="00000000" w:rsidP="00000000" w:rsidRDefault="00000000" w:rsidRPr="00000000" w14:paraId="0000000D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209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Så gör man på förskolan - så gör man här!</w:t>
      </w:r>
    </w:p>
    <w:p w:rsidR="00000000" w:rsidDel="00000000" w:rsidP="00000000" w:rsidRDefault="00000000" w:rsidRPr="00000000" w14:paraId="0000000E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2090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Princip: Man lämnar UTEPLATSEN snyggare än när man kom dit!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64B Ansvarsområde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  <w:drawing>
          <wp:inline distB="114300" distT="114300" distL="114300" distR="114300">
            <wp:extent cx="5910500" cy="3692984"/>
            <wp:effectExtent b="0" l="0" r="0" t="0"/>
            <wp:docPr id="7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0500" cy="36929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Sköter Klipproboten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8"/>
        </w:numPr>
        <w:ind w:left="720" w:right="90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Sköter sopstationen - året runt.</w:t>
      </w:r>
    </w:p>
    <w:p w:rsidR="00000000" w:rsidDel="00000000" w:rsidP="00000000" w:rsidRDefault="00000000" w:rsidRPr="00000000" w14:paraId="00000018">
      <w:pPr>
        <w:numPr>
          <w:ilvl w:val="1"/>
          <w:numId w:val="8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skottar vintertid snö så att soptunnorna kan nås. </w:t>
      </w:r>
    </w:p>
    <w:p w:rsidR="00000000" w:rsidDel="00000000" w:rsidP="00000000" w:rsidRDefault="00000000" w:rsidRPr="00000000" w14:paraId="00000019">
      <w:pPr>
        <w:numPr>
          <w:ilvl w:val="1"/>
          <w:numId w:val="8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 till att det vid tömningsdagar är lätt att få fram kärlen.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eddelar ordföranden om sopsorteringen fallerar.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rimmar gräskanten längs gång och vid cykelställ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Hjälper till med ordningen i sandlådan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color w:val="38761d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8761d"/>
          <w:sz w:val="24"/>
          <w:szCs w:val="24"/>
          <w:rtl w:val="0"/>
        </w:rPr>
        <w:t xml:space="preserve">Kommande uppgift Formklipper Salixar längs gången </w:t>
      </w:r>
    </w:p>
    <w:p w:rsidR="00000000" w:rsidDel="00000000" w:rsidP="00000000" w:rsidRDefault="00000000" w:rsidRPr="00000000" w14:paraId="0000001E">
      <w:pPr>
        <w:ind w:left="720" w:firstLine="0"/>
        <w:rPr>
          <w:rFonts w:ascii="Times New Roman" w:cs="Times New Roman" w:eastAsia="Times New Roman" w:hAnsi="Times New Roman"/>
          <w:color w:val="3876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8761d"/>
          <w:sz w:val="24"/>
          <w:szCs w:val="24"/>
          <w:rtl w:val="0"/>
        </w:rPr>
        <w:t xml:space="preserve">(Nyplanteras 2026)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ind w:right="2090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2090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Alla familjer som nyttjar Lekplatsen och/eller Trivselplatsen skall:</w:t>
      </w:r>
    </w:p>
    <w:p w:rsidR="00000000" w:rsidDel="00000000" w:rsidP="00000000" w:rsidRDefault="00000000" w:rsidRPr="00000000" w14:paraId="00000022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209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Plocka bort leksaker och Städa av berörda grönytor efter avslutad lek.</w:t>
      </w:r>
    </w:p>
    <w:p w:rsidR="00000000" w:rsidDel="00000000" w:rsidP="00000000" w:rsidRDefault="00000000" w:rsidRPr="00000000" w14:paraId="00000023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209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Så gör man på förskolan - så gör man här!</w:t>
      </w:r>
    </w:p>
    <w:p w:rsidR="00000000" w:rsidDel="00000000" w:rsidP="00000000" w:rsidRDefault="00000000" w:rsidRPr="00000000" w14:paraId="00000024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2090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Princip: Man lämnar UTEPLATSEN snyggare än när man kom dit!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ind w:right="209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64C Ansvarsområde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  <w:drawing>
          <wp:inline distB="114300" distT="114300" distL="114300" distR="114300">
            <wp:extent cx="5999391" cy="3758654"/>
            <wp:effectExtent b="0" l="0" r="0" t="0"/>
            <wp:docPr id="8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99391" cy="37586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7"/>
        </w:numPr>
        <w:ind w:left="720" w:right="209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Sköter Lekplatsen med Lekstuga - ordning och reda.</w:t>
      </w:r>
    </w:p>
    <w:p w:rsidR="00000000" w:rsidDel="00000000" w:rsidP="00000000" w:rsidRDefault="00000000" w:rsidRPr="00000000" w14:paraId="0000002E">
      <w:pPr>
        <w:widowControl w:val="0"/>
        <w:ind w:right="209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(rensar ogräs, trimmar, håller snyggt)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7"/>
        </w:numPr>
        <w:ind w:left="720" w:right="209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Sköter rabatten med Ölandstokar längs gången (rensar, ansar)</w:t>
      </w:r>
    </w:p>
    <w:p w:rsidR="00000000" w:rsidDel="00000000" w:rsidP="00000000" w:rsidRDefault="00000000" w:rsidRPr="00000000" w14:paraId="00000030">
      <w:pPr>
        <w:widowControl w:val="0"/>
        <w:ind w:right="2090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2090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Alla familjer som nyttjar Lekplatsen och/eller Trivselplatsen skall:</w:t>
      </w:r>
    </w:p>
    <w:p w:rsidR="00000000" w:rsidDel="00000000" w:rsidP="00000000" w:rsidRDefault="00000000" w:rsidRPr="00000000" w14:paraId="00000032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209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Plocka bort leksaker och Städa av berörda grönytor efter avslutad lek.</w:t>
      </w:r>
    </w:p>
    <w:p w:rsidR="00000000" w:rsidDel="00000000" w:rsidP="00000000" w:rsidRDefault="00000000" w:rsidRPr="00000000" w14:paraId="00000033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209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Så gör man på förskolan - så gör man här!</w:t>
      </w:r>
    </w:p>
    <w:p w:rsidR="00000000" w:rsidDel="00000000" w:rsidP="00000000" w:rsidRDefault="00000000" w:rsidRPr="00000000" w14:paraId="00000034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2090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Princip: Man lämnar UTEPLATSEN snyggare än när man kom dit!</w:t>
      </w:r>
    </w:p>
    <w:p w:rsidR="00000000" w:rsidDel="00000000" w:rsidP="00000000" w:rsidRDefault="00000000" w:rsidRPr="00000000" w14:paraId="00000035">
      <w:pPr>
        <w:widowControl w:val="0"/>
        <w:ind w:left="0" w:right="2090" w:firstLine="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ind w:right="209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64D Ansvarsområde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  <w:drawing>
          <wp:inline distB="114300" distT="114300" distL="114300" distR="114300">
            <wp:extent cx="5874763" cy="3666418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74763" cy="36664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209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Kopplar IN /UR föreningens vattenslangar Vår respektive Höst.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highlight w:val="yellow"/>
          <w:rtl w:val="0"/>
        </w:rPr>
        <w:t xml:space="preserve">Tillfällig uppgift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highlight w:val="yellow"/>
          <w:rtl w:val="0"/>
        </w:rPr>
        <w:t xml:space="preserve">Sköter 64E och F Aom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2090" w:hanging="360"/>
        <w:rPr>
          <w:rFonts w:ascii="Times New Roman" w:cs="Times New Roman" w:eastAsia="Times New Roman" w:hAnsi="Times New Roman"/>
          <w:color w:val="ff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highlight w:val="yellow"/>
          <w:rtl w:val="0"/>
        </w:rPr>
        <w:t xml:space="preserve">Sköter gavelrabatten och slänten med bärbuskar mot Syd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Times New Roman" w:cs="Times New Roman" w:eastAsia="Times New Roman" w:hAnsi="Times New Roman"/>
          <w:color w:val="ff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color w:val="f4cccc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32"/>
          <w:szCs w:val="32"/>
          <w:rtl w:val="0"/>
        </w:rPr>
        <w:t xml:space="preserve">64E - Hyresfastighet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before="56" w:lineRule="auto"/>
        <w:ind w:right="90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4cccc"/>
          <w:sz w:val="24"/>
          <w:szCs w:val="24"/>
        </w:rPr>
        <w:drawing>
          <wp:inline distB="114300" distT="114300" distL="114300" distR="114300">
            <wp:extent cx="3520344" cy="2640258"/>
            <wp:effectExtent b="0" l="0" r="0" t="0"/>
            <wp:docPr id="3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0344" cy="26402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ind w:left="26" w:right="2090" w:hanging="1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highlight w:val="white"/>
          <w:rtl w:val="0"/>
        </w:rPr>
        <w:t xml:space="preserve">Inget Ansvarsområde (Aom)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Ansvarsområde efter försäljning</w:t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Sköter grönytan med bärbuskar i slänten mot Syd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Times New Roman" w:cs="Times New Roman" w:eastAsia="Times New Roman" w:hAnsi="Times New Roman"/>
          <w:color w:val="ff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highlight w:val="yellow"/>
          <w:rtl w:val="0"/>
        </w:rPr>
        <w:t xml:space="preserve">Båda Aom sköts av 64D intill försäljning</w:t>
      </w:r>
    </w:p>
    <w:p w:rsidR="00000000" w:rsidDel="00000000" w:rsidP="00000000" w:rsidRDefault="00000000" w:rsidRPr="00000000" w14:paraId="000000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color w:val="f4ccc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36"/>
          <w:szCs w:val="36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36"/>
          <w:szCs w:val="36"/>
          <w:rtl w:val="0"/>
        </w:rPr>
        <w:t xml:space="preserve">4F - Hyresfastighet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</w:rPr>
        <w:drawing>
          <wp:inline distB="114300" distT="114300" distL="114300" distR="114300">
            <wp:extent cx="4110124" cy="3090558"/>
            <wp:effectExtent b="0" l="0" r="0" t="0"/>
            <wp:docPr id="6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0124" cy="30905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before="56" w:lineRule="auto"/>
        <w:ind w:right="905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64F</w:t>
      </w:r>
    </w:p>
    <w:p w:rsidR="00000000" w:rsidDel="00000000" w:rsidP="00000000" w:rsidRDefault="00000000" w:rsidRPr="00000000" w14:paraId="0000005C">
      <w:pPr>
        <w:widowControl w:val="0"/>
        <w:ind w:left="26" w:right="2090" w:hanging="12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highlight w:val="white"/>
          <w:rtl w:val="0"/>
        </w:rPr>
        <w:t xml:space="preserve">Inget Ansvarsområde (Aom)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2025</w:t>
      </w:r>
    </w:p>
    <w:p w:rsidR="00000000" w:rsidDel="00000000" w:rsidP="00000000" w:rsidRDefault="00000000" w:rsidRPr="00000000" w14:paraId="0000005D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Ansvarsområde efter försäljning</w:t>
      </w:r>
    </w:p>
    <w:p w:rsidR="00000000" w:rsidDel="00000000" w:rsidP="00000000" w:rsidRDefault="00000000" w:rsidRPr="00000000" w14:paraId="0000005E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Sköter gavelrabatten mot Syd</w:t>
      </w:r>
    </w:p>
    <w:p w:rsidR="00000000" w:rsidDel="00000000" w:rsidP="00000000" w:rsidRDefault="00000000" w:rsidRPr="00000000" w14:paraId="0000005F">
      <w:pPr>
        <w:widowControl w:val="0"/>
        <w:spacing w:line="3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090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090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64G Ansvarsområde</w:t>
      </w:r>
    </w:p>
    <w:p w:rsidR="00000000" w:rsidDel="00000000" w:rsidP="00000000" w:rsidRDefault="00000000" w:rsidRPr="00000000" w14:paraId="000000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090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  <w:drawing>
          <wp:inline distB="114300" distT="114300" distL="114300" distR="114300">
            <wp:extent cx="5843707" cy="3652317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3707" cy="36523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09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Sköter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Trivselplatsen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rensar ogräs, trimmar, håller snyggt)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Sköter den stenlagda rabatten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Formklipper Oliver-träden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Hjälper till med ordningen i sandlådan</w:t>
      </w:r>
    </w:p>
    <w:p w:rsidR="00000000" w:rsidDel="00000000" w:rsidP="00000000" w:rsidRDefault="00000000" w:rsidRPr="00000000" w14:paraId="00000067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ind w:right="2090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2090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Alla familjer som nyttjar Lekplatsen och/eller Trivselplatsen skall:</w:t>
      </w:r>
    </w:p>
    <w:p w:rsidR="00000000" w:rsidDel="00000000" w:rsidP="00000000" w:rsidRDefault="00000000" w:rsidRPr="00000000" w14:paraId="0000006A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209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Plocka bort leksaker och Städa av berörda grönytor efter avslutad lek.</w:t>
      </w:r>
    </w:p>
    <w:p w:rsidR="00000000" w:rsidDel="00000000" w:rsidP="00000000" w:rsidRDefault="00000000" w:rsidRPr="00000000" w14:paraId="0000006B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209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Så gör man på förskolan - så gör man här!</w:t>
      </w:r>
    </w:p>
    <w:p w:rsidR="00000000" w:rsidDel="00000000" w:rsidP="00000000" w:rsidRDefault="00000000" w:rsidRPr="00000000" w14:paraId="0000006C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2090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Princip: Man lämnar UTEPLATSEN snyggare än när man kom dit!</w:t>
      </w:r>
    </w:p>
    <w:p w:rsidR="00000000" w:rsidDel="00000000" w:rsidP="00000000" w:rsidRDefault="00000000" w:rsidRPr="00000000" w14:paraId="000000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38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38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6" w:right="2090" w:hanging="1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6" w:right="2090" w:hanging="1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6" w:right="2090" w:hanging="1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6" w:right="2090" w:hanging="1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64H Ansvarsområde</w:t>
      </w:r>
    </w:p>
    <w:p w:rsidR="00000000" w:rsidDel="00000000" w:rsidP="00000000" w:rsidRDefault="00000000" w:rsidRPr="00000000" w14:paraId="000000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  <w:drawing>
          <wp:inline distB="114300" distT="114300" distL="114300" distR="114300">
            <wp:extent cx="5877243" cy="3673277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77243" cy="3673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before="56" w:lineRule="auto"/>
        <w:ind w:right="905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64H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Ansvarar för</w:t>
      </w:r>
    </w:p>
    <w:p w:rsidR="00000000" w:rsidDel="00000000" w:rsidP="00000000" w:rsidRDefault="00000000" w:rsidRPr="00000000" w14:paraId="0000007B">
      <w:pPr>
        <w:widowControl w:val="0"/>
        <w:numPr>
          <w:ilvl w:val="0"/>
          <w:numId w:val="4"/>
        </w:numPr>
        <w:ind w:left="360" w:right="2090" w:hanging="36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Ordning och reda i Sandlådan (rensar, trimmar, städar dagligen)</w:t>
      </w:r>
    </w:p>
    <w:p w:rsidR="00000000" w:rsidDel="00000000" w:rsidP="00000000" w:rsidRDefault="00000000" w:rsidRPr="00000000" w14:paraId="0000007C">
      <w:pPr>
        <w:widowControl w:val="0"/>
        <w:numPr>
          <w:ilvl w:val="0"/>
          <w:numId w:val="4"/>
        </w:numPr>
        <w:ind w:left="360" w:right="209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Trimmar föreningens häck mot Norr vid tre (3) tillfällen under året</w:t>
      </w:r>
    </w:p>
    <w:p w:rsidR="00000000" w:rsidDel="00000000" w:rsidP="00000000" w:rsidRDefault="00000000" w:rsidRPr="00000000" w14:paraId="0000007D">
      <w:pPr>
        <w:widowControl w:val="0"/>
        <w:numPr>
          <w:ilvl w:val="1"/>
          <w:numId w:val="4"/>
        </w:numPr>
        <w:ind w:left="2160" w:right="209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Början maj</w:t>
      </w:r>
    </w:p>
    <w:p w:rsidR="00000000" w:rsidDel="00000000" w:rsidP="00000000" w:rsidRDefault="00000000" w:rsidRPr="00000000" w14:paraId="0000007E">
      <w:pPr>
        <w:widowControl w:val="0"/>
        <w:numPr>
          <w:ilvl w:val="1"/>
          <w:numId w:val="4"/>
        </w:numPr>
        <w:ind w:left="2160" w:right="209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Precis före midsommar</w:t>
      </w:r>
    </w:p>
    <w:p w:rsidR="00000000" w:rsidDel="00000000" w:rsidP="00000000" w:rsidRDefault="00000000" w:rsidRPr="00000000" w14:paraId="0000007F">
      <w:pPr>
        <w:widowControl w:val="0"/>
        <w:numPr>
          <w:ilvl w:val="1"/>
          <w:numId w:val="4"/>
        </w:numPr>
        <w:ind w:left="2160" w:right="209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Sent oktober</w:t>
      </w:r>
    </w:p>
    <w:p w:rsidR="00000000" w:rsidDel="00000000" w:rsidP="00000000" w:rsidRDefault="00000000" w:rsidRPr="00000000" w14:paraId="00000080">
      <w:pPr>
        <w:widowControl w:val="0"/>
        <w:numPr>
          <w:ilvl w:val="0"/>
          <w:numId w:val="4"/>
        </w:numPr>
        <w:ind w:left="360" w:right="209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Trimmar gräskanten längs Östra Gång- &amp; Cykelbanan</w:t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4"/>
        </w:numPr>
        <w:ind w:left="360" w:right="209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Hjälper till med att rensa och trimma vid gungställningen</w:t>
      </w:r>
    </w:p>
    <w:p w:rsidR="00000000" w:rsidDel="00000000" w:rsidP="00000000" w:rsidRDefault="00000000" w:rsidRPr="00000000" w14:paraId="000000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6" w:right="2090" w:hanging="1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6" w:right="2090" w:hanging="1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2090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Alla familjer som nyttjar Lekplatsen och/eller Trivselplatsen skall:</w:t>
      </w:r>
    </w:p>
    <w:p w:rsidR="00000000" w:rsidDel="00000000" w:rsidP="00000000" w:rsidRDefault="00000000" w:rsidRPr="00000000" w14:paraId="00000085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209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Plocka bort leksaker och Städa av berörda grönytor efter avslutad lek.</w:t>
      </w:r>
    </w:p>
    <w:p w:rsidR="00000000" w:rsidDel="00000000" w:rsidP="00000000" w:rsidRDefault="00000000" w:rsidRPr="00000000" w14:paraId="00000086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209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Så gör man på förskolan - så gör man här!</w:t>
      </w:r>
    </w:p>
    <w:p w:rsidR="00000000" w:rsidDel="00000000" w:rsidP="00000000" w:rsidRDefault="00000000" w:rsidRPr="00000000" w14:paraId="00000087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2090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Princip: Man lämnar UTEPLATSEN snyggare än när man kom dit!</w:t>
      </w:r>
    </w:p>
    <w:p w:rsidR="00000000" w:rsidDel="00000000" w:rsidP="00000000" w:rsidRDefault="00000000" w:rsidRPr="00000000" w14:paraId="000000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6" w:right="2090" w:hanging="1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6" w:right="2090" w:hanging="1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6" w:right="2090" w:hanging="1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209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209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090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090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64J Ansvarsområde</w:t>
      </w:r>
    </w:p>
    <w:p w:rsidR="00000000" w:rsidDel="00000000" w:rsidP="00000000" w:rsidRDefault="00000000" w:rsidRPr="00000000" w14:paraId="000000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090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  <w:drawing>
          <wp:inline distB="114300" distT="114300" distL="114300" distR="114300">
            <wp:extent cx="5843707" cy="3652317"/>
            <wp:effectExtent b="0" l="0" r="0" t="0"/>
            <wp:docPr id="1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3707" cy="36523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360" w:lineRule="auto"/>
        <w:ind w:right="2090"/>
        <w:rPr>
          <w:rFonts w:ascii="Times New Roman" w:cs="Times New Roman" w:eastAsia="Times New Roman" w:hAnsi="Times New Roman"/>
          <w:color w:val="a64d7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ind w:right="2090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64J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Ansvarar för</w:t>
      </w:r>
    </w:p>
    <w:p w:rsidR="00000000" w:rsidDel="00000000" w:rsidP="00000000" w:rsidRDefault="00000000" w:rsidRPr="00000000" w14:paraId="0000009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Skötsel sommartid av norra gången (vårt ansikte utåt mot gång-/cykelbanan i öst)</w:t>
      </w:r>
    </w:p>
    <w:p w:rsidR="00000000" w:rsidDel="00000000" w:rsidP="00000000" w:rsidRDefault="00000000" w:rsidRPr="00000000" w14:paraId="0000009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Skötsel av Norra Gavelrabatten</w:t>
      </w:r>
    </w:p>
    <w:p w:rsidR="00000000" w:rsidDel="00000000" w:rsidP="00000000" w:rsidRDefault="00000000" w:rsidRPr="00000000" w14:paraId="0000009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Skötsel av björkarna</w:t>
      </w:r>
    </w:p>
    <w:p w:rsidR="00000000" w:rsidDel="00000000" w:rsidP="00000000" w:rsidRDefault="00000000" w:rsidRPr="00000000" w14:paraId="0000009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Skötsel av häck och buskar vid Trivselplatsen</w:t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Skötsel av rabatten mot öst vid Trivselplatsen.</w:t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3876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8761d"/>
          <w:sz w:val="24"/>
          <w:szCs w:val="24"/>
          <w:rtl w:val="0"/>
        </w:rPr>
        <w:t xml:space="preserve">Kommande uppgift: Sköter portalen (Byggs 2026)</w:t>
      </w:r>
    </w:p>
    <w:p w:rsidR="00000000" w:rsidDel="00000000" w:rsidP="00000000" w:rsidRDefault="00000000" w:rsidRPr="00000000" w14:paraId="000000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360" w:lineRule="auto"/>
        <w:ind w:right="99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38" w:w="11906" w:orient="portrait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8" w:line="240" w:lineRule="auto"/>
      <w:ind w:left="10" w:firstLine="0"/>
      <w:rPr>
        <w:rFonts w:ascii="Calibri" w:cs="Calibri" w:eastAsia="Calibri" w:hAnsi="Calibri"/>
        <w:color w:val="000000"/>
        <w:sz w:val="21"/>
        <w:szCs w:val="21"/>
        <w:highlight w:val="white"/>
      </w:rPr>
    </w:pPr>
    <w:r w:rsidDel="00000000" w:rsidR="00000000" w:rsidRPr="00000000">
      <w:rPr>
        <w:rFonts w:ascii="Calibri" w:cs="Calibri" w:eastAsia="Calibri" w:hAnsi="Calibri"/>
        <w:color w:val="000000"/>
        <w:sz w:val="21"/>
        <w:szCs w:val="21"/>
        <w:rtl w:val="0"/>
      </w:rPr>
      <w:t xml:space="preserve">Kapellets SamfällighetsFörening, Kapellvägen 64 549 47 SKÖVDE</w:t>
    </w:r>
    <w:r w:rsidDel="00000000" w:rsidR="00000000" w:rsidRPr="00000000">
      <w:rPr>
        <w:rFonts w:ascii="Roboto" w:cs="Roboto" w:eastAsia="Roboto" w:hAnsi="Roboto"/>
        <w:color w:val="000000"/>
        <w:sz w:val="19"/>
        <w:szCs w:val="19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8" w:line="240" w:lineRule="auto"/>
      <w:ind w:left="10" w:firstLine="0"/>
      <w:rPr>
        <w:rFonts w:ascii="Calibri" w:cs="Calibri" w:eastAsia="Calibri" w:hAnsi="Calibri"/>
        <w:color w:val="000000"/>
        <w:sz w:val="21"/>
        <w:szCs w:val="21"/>
        <w:highlight w:val="white"/>
      </w:rPr>
    </w:pPr>
    <w:r w:rsidDel="00000000" w:rsidR="00000000" w:rsidRPr="00000000">
      <w:rPr>
        <w:rFonts w:ascii="Calibri" w:cs="Calibri" w:eastAsia="Calibri" w:hAnsi="Calibri"/>
        <w:color w:val="000000"/>
        <w:sz w:val="21"/>
        <w:szCs w:val="21"/>
        <w:rtl w:val="0"/>
      </w:rPr>
      <w:t xml:space="preserve">Orgnr: </w:t>
    </w:r>
    <w:r w:rsidDel="00000000" w:rsidR="00000000" w:rsidRPr="00000000">
      <w:rPr>
        <w:rFonts w:ascii="Calibri" w:cs="Calibri" w:eastAsia="Calibri" w:hAnsi="Calibri"/>
        <w:color w:val="000000"/>
        <w:sz w:val="21"/>
        <w:szCs w:val="21"/>
        <w:highlight w:val="white"/>
        <w:rtl w:val="0"/>
      </w:rPr>
      <w:t xml:space="preserve">717913-1854, </w:t>
    </w: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, </w:t>
    </w:r>
    <w:r w:rsidDel="00000000" w:rsidR="00000000" w:rsidRPr="00000000">
      <w:rPr>
        <w:rFonts w:ascii="Calibri" w:cs="Calibri" w:eastAsia="Calibri" w:hAnsi="Calibri"/>
        <w:color w:val="000000"/>
        <w:sz w:val="21"/>
        <w:szCs w:val="21"/>
        <w:rtl w:val="0"/>
      </w:rPr>
      <w:t xml:space="preserve">BankGiro: </w:t>
    </w:r>
    <w:r w:rsidDel="00000000" w:rsidR="00000000" w:rsidRPr="00000000">
      <w:rPr>
        <w:rFonts w:ascii="Roboto" w:cs="Roboto" w:eastAsia="Roboto" w:hAnsi="Roboto"/>
        <w:color w:val="000000"/>
        <w:sz w:val="19"/>
        <w:szCs w:val="19"/>
        <w:highlight w:val="white"/>
        <w:rtl w:val="0"/>
      </w:rPr>
      <w:t xml:space="preserve">846-1733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8" w:line="240" w:lineRule="auto"/>
      <w:ind w:left="10" w:firstLine="0"/>
      <w:rPr>
        <w:rFonts w:ascii="Calibri" w:cs="Calibri" w:eastAsia="Calibri" w:hAnsi="Calibri"/>
        <w:color w:val="000000"/>
        <w:sz w:val="21"/>
        <w:szCs w:val="21"/>
        <w:highlight w:val="white"/>
      </w:rPr>
    </w:pPr>
    <w:r w:rsidDel="00000000" w:rsidR="00000000" w:rsidRPr="00000000">
      <w:rPr>
        <w:rFonts w:ascii="Calibri" w:cs="Calibri" w:eastAsia="Calibri" w:hAnsi="Calibri"/>
        <w:color w:val="000000"/>
        <w:sz w:val="21"/>
        <w:szCs w:val="21"/>
        <w:highlight w:val="white"/>
        <w:rtl w:val="0"/>
      </w:rPr>
      <w:t xml:space="preserve">Version 202</w:t>
    </w:r>
    <w:r w:rsidDel="00000000" w:rsidR="00000000" w:rsidRPr="00000000">
      <w:rPr>
        <w:rFonts w:ascii="Calibri" w:cs="Calibri" w:eastAsia="Calibri" w:hAnsi="Calibri"/>
        <w:sz w:val="21"/>
        <w:szCs w:val="21"/>
        <w:highlight w:val="white"/>
        <w:rtl w:val="0"/>
      </w:rPr>
      <w:t xml:space="preserve">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tabs>
        <w:tab w:val="center" w:leader="none" w:pos="4536"/>
        <w:tab w:val="right" w:leader="none" w:pos="9072"/>
      </w:tabs>
      <w:spacing w:line="240" w:lineRule="auto"/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40"/>
        <w:szCs w:val="40"/>
        <w:rtl w:val="0"/>
      </w:rPr>
      <w:t xml:space="preserve">Kapellets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40"/>
        <w:szCs w:val="40"/>
        <w:rtl w:val="0"/>
      </w:rPr>
      <w:t xml:space="preserve">S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40"/>
        <w:szCs w:val="40"/>
        <w:rtl w:val="0"/>
      </w:rPr>
      <w:t xml:space="preserve">amfällighetsförening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40"/>
        <w:szCs w:val="40"/>
        <w:rtl w:val="0"/>
      </w:rPr>
      <w:t xml:space="preserve">(KSF)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7"/>
        <w:szCs w:val="27"/>
        <w:rtl w:val="0"/>
      </w:rPr>
      <w:t xml:space="preserve"> </w:t>
      <w:tab/>
    </w:r>
    <w:r w:rsidDel="00000000" w:rsidR="00000000" w:rsidRPr="00000000">
      <w:rPr>
        <w:rFonts w:ascii="Times New Roman" w:cs="Times New Roman" w:eastAsia="Times New Roman" w:hAnsi="Times New Roman"/>
        <w:color w:val="000000"/>
        <w:rtl w:val="0"/>
      </w:rPr>
      <w:t xml:space="preserve">Sida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rtl w:val="0"/>
      </w:rPr>
      <w:t xml:space="preserve"> av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tabs>
        <w:tab w:val="center" w:leader="none" w:pos="4536"/>
        <w:tab w:val="right" w:leader="none" w:pos="9072"/>
      </w:tabs>
      <w:spacing w:line="240" w:lineRule="auto"/>
      <w:rPr>
        <w:rFonts w:ascii="Times New Roman" w:cs="Times New Roman" w:eastAsia="Times New Roman" w:hAnsi="Times New Roman"/>
        <w:b w:val="1"/>
        <w:bCs w:val="1"/>
        <w:color w:val="000000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36"/>
        <w:szCs w:val="36"/>
        <w:rtl w:val="0"/>
      </w:rPr>
      <w:t xml:space="preserve">DEL 2 – Lokala Bestämmelser Ansvarsområden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tabs>
        <w:tab w:val="center" w:leader="none" w:pos="4536"/>
        <w:tab w:val="right" w:leader="none" w:pos="9072"/>
      </w:tabs>
      <w:spacing w:line="240" w:lineRule="auto"/>
      <w:rPr>
        <w:rFonts w:ascii="Times New Roman" w:cs="Times New Roman" w:eastAsia="Times New Roman" w:hAnsi="Times New Roman"/>
        <w:b w:val="1"/>
        <w:bCs w:val="1"/>
        <w:color w:val="000000"/>
        <w:sz w:val="19"/>
        <w:szCs w:val="19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19"/>
        <w:szCs w:val="19"/>
        <w:rtl w:val="0"/>
      </w:rPr>
      <w:t xml:space="preserve">Fastställda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9"/>
        <w:szCs w:val="19"/>
        <w:rtl w:val="0"/>
      </w:rPr>
      <w:t xml:space="preserve"> av styrelsen 2026-01-27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19"/>
        <w:szCs w:val="19"/>
        <w:rtl w:val="0"/>
      </w:rPr>
      <w:t xml:space="preserve"> att gälla tills vidare</w:t>
    </w:r>
  </w:p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b w:val="1"/>
        <w:bCs w:val="1"/>
        <w:color w:val="000000"/>
        <w:sz w:val="19"/>
        <w:szCs w:val="19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-S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jpg"/><Relationship Id="rId10" Type="http://schemas.openxmlformats.org/officeDocument/2006/relationships/image" Target="media/image9.jpg"/><Relationship Id="rId13" Type="http://schemas.openxmlformats.org/officeDocument/2006/relationships/image" Target="media/image4.jpg"/><Relationship Id="rId12" Type="http://schemas.openxmlformats.org/officeDocument/2006/relationships/image" Target="media/image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5" Type="http://schemas.openxmlformats.org/officeDocument/2006/relationships/header" Target="header1.xml"/><Relationship Id="rId14" Type="http://schemas.openxmlformats.org/officeDocument/2006/relationships/image" Target="media/image6.jpg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7.jpg"/><Relationship Id="rId8" Type="http://schemas.openxmlformats.org/officeDocument/2006/relationships/image" Target="media/image5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